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421917F" w14:textId="6FF049A8" w:rsidR="00687FC3" w:rsidRDefault="004E5AEF" w:rsidP="001A5821">
      <w:pPr>
        <w:pStyle w:val="Heading1"/>
        <w:rPr>
          <w:highlight w:val="none"/>
        </w:rPr>
      </w:pPr>
      <w:r>
        <w:rPr>
          <w:highlight w:val="none"/>
        </w:rPr>
        <w:t>Letter of Agreement Addendum:</w:t>
      </w:r>
      <w:r w:rsidRPr="001A5821">
        <w:t xml:space="preserve"> Ethical Treatment of Artists</w:t>
      </w:r>
    </w:p>
    <w:p w14:paraId="0137A9F3" w14:textId="755F95D2" w:rsidR="002E0BB9" w:rsidRPr="00116256" w:rsidRDefault="006E54FD" w:rsidP="002E0BB9">
      <w:pPr>
        <w:rPr>
          <w:color w:val="EE0000"/>
        </w:rPr>
      </w:pPr>
      <w:r>
        <w:rPr>
          <w:color w:val="EE0000"/>
        </w:rPr>
        <w:t xml:space="preserve">This document is meant to be used as a template. It is best used when personalized to each engagement. </w:t>
      </w:r>
      <w:r w:rsidR="001E3DAD">
        <w:rPr>
          <w:color w:val="EE0000"/>
        </w:rPr>
        <w:t xml:space="preserve">Be sure to remove NPN's logo from the header </w:t>
      </w:r>
      <w:r w:rsidR="001E3DAD" w:rsidRPr="000307A9">
        <w:rPr>
          <w:color w:val="EE0000"/>
        </w:rPr>
        <w:t>before using this template. (You can delete this paragraph.)</w:t>
      </w:r>
    </w:p>
    <w:p w14:paraId="36D776ED" w14:textId="0A53FE66" w:rsidR="00687FC3" w:rsidRPr="001A5821" w:rsidRDefault="0002188E" w:rsidP="001A5821">
      <w:bookmarkStart w:id="0" w:name="_Hlk243401568"/>
      <w:r w:rsidRPr="001E3DAD">
        <w:t>Signature on this agreement</w:t>
      </w:r>
      <w:r>
        <w:t xml:space="preserve"> commits all parties to</w:t>
      </w:r>
      <w:r w:rsidRPr="001A5821">
        <w:t xml:space="preserve"> maintain</w:t>
      </w:r>
      <w:r>
        <w:t>ing</w:t>
      </w:r>
      <w:r w:rsidRPr="001A5821">
        <w:t xml:space="preserve"> the highest ethical standards in relation to </w:t>
      </w:r>
      <w:r>
        <w:t>each</w:t>
      </w:r>
      <w:r w:rsidR="00C61B14">
        <w:t xml:space="preserve"> </w:t>
      </w:r>
      <w:r>
        <w:t xml:space="preserve">other, including collaborators and </w:t>
      </w:r>
      <w:r w:rsidRPr="001A5821">
        <w:t>community partners.</w:t>
      </w:r>
      <w:bookmarkEnd w:id="0"/>
      <w:r w:rsidRPr="001A5821">
        <w:t xml:space="preserve"> Violating these standards jeopardizes future partnership and eligibility for funding. </w:t>
      </w:r>
      <w:r>
        <w:t xml:space="preserve">The </w:t>
      </w:r>
      <w:r w:rsidR="00A36DE4">
        <w:t>P</w:t>
      </w:r>
      <w:r w:rsidRPr="001A5821">
        <w:t xml:space="preserve">resenter shall abide by equitable, healthy, and safe working conditions for </w:t>
      </w:r>
      <w:r w:rsidR="00A36DE4">
        <w:t>A</w:t>
      </w:r>
      <w:r w:rsidRPr="001A5821">
        <w:t>rtists and community members, including, but not limited to:</w:t>
      </w:r>
    </w:p>
    <w:p w14:paraId="02FA2803" w14:textId="67BDCB3D" w:rsidR="00687FC3" w:rsidRDefault="00000000" w:rsidP="001A5821">
      <w:pPr>
        <w:pStyle w:val="ListParagraph"/>
        <w:numPr>
          <w:ilvl w:val="0"/>
          <w:numId w:val="4"/>
        </w:numPr>
      </w:pPr>
      <w:r w:rsidRPr="001A5821">
        <w:rPr>
          <w:b/>
        </w:rPr>
        <w:t>Anti-Oppression:</w:t>
      </w:r>
      <w:r>
        <w:t xml:space="preserve"> </w:t>
      </w:r>
      <w:r w:rsidR="006E54FD">
        <w:t>Ensuring that all spaces</w:t>
      </w:r>
      <w:r>
        <w:t xml:space="preserve"> </w:t>
      </w:r>
      <w:r w:rsidR="006E54FD">
        <w:t>are</w:t>
      </w:r>
      <w:r>
        <w:t xml:space="preserve"> free of racism, transphobia, homophobia, ableism, misogyny, classism, or other bias and honor</w:t>
      </w:r>
      <w:r w:rsidR="006E54FD">
        <w:t>ing</w:t>
      </w:r>
      <w:r>
        <w:t xml:space="preserve"> this ethic</w:t>
      </w:r>
      <w:r w:rsidR="006E54FD">
        <w:t xml:space="preserve"> through safe practices</w:t>
      </w:r>
      <w:r>
        <w:t xml:space="preserve">. </w:t>
      </w:r>
    </w:p>
    <w:p w14:paraId="51DD9A42" w14:textId="0C527FC0" w:rsidR="00687FC3" w:rsidRDefault="00000000" w:rsidP="001A5821">
      <w:pPr>
        <w:pStyle w:val="ListParagraph"/>
        <w:numPr>
          <w:ilvl w:val="0"/>
          <w:numId w:val="4"/>
        </w:numPr>
      </w:pPr>
      <w:r w:rsidRPr="001A5821">
        <w:rPr>
          <w:b/>
        </w:rPr>
        <w:t>Cultural Competency:</w:t>
      </w:r>
      <w:r>
        <w:t xml:space="preserve"> </w:t>
      </w:r>
      <w:r w:rsidR="006E54FD">
        <w:t>In relation to anti-oppression, s</w:t>
      </w:r>
      <w:r>
        <w:t>taff training and flexible approaches when working with unfamiliar populations.</w:t>
      </w:r>
    </w:p>
    <w:p w14:paraId="3D73C566" w14:textId="1E698355" w:rsidR="00687FC3" w:rsidRDefault="00000000" w:rsidP="001A5821">
      <w:pPr>
        <w:pStyle w:val="ListParagraph"/>
        <w:numPr>
          <w:ilvl w:val="0"/>
          <w:numId w:val="4"/>
        </w:numPr>
      </w:pPr>
      <w:r w:rsidRPr="001A5821">
        <w:rPr>
          <w:b/>
        </w:rPr>
        <w:t>Health and Well-</w:t>
      </w:r>
      <w:r w:rsidR="00080B32">
        <w:rPr>
          <w:b/>
        </w:rPr>
        <w:t>B</w:t>
      </w:r>
      <w:r w:rsidRPr="001A5821">
        <w:rPr>
          <w:b/>
        </w:rPr>
        <w:t>eing</w:t>
      </w:r>
      <w:r>
        <w:t>: This is people-focused work. In this spirit, the health and well-being of all collaborators is prioritized. This includes but is not limited to:</w:t>
      </w:r>
    </w:p>
    <w:p w14:paraId="1D68A85B" w14:textId="77777777" w:rsidR="00687FC3" w:rsidRDefault="00000000" w:rsidP="001A5821">
      <w:pPr>
        <w:pStyle w:val="ListParagraph"/>
        <w:numPr>
          <w:ilvl w:val="1"/>
          <w:numId w:val="4"/>
        </w:numPr>
      </w:pPr>
      <w:r>
        <w:t>Compensation for all caretakers</w:t>
      </w:r>
    </w:p>
    <w:p w14:paraId="530F7DC7" w14:textId="77777777" w:rsidR="00687FC3" w:rsidRDefault="00000000" w:rsidP="001A5821">
      <w:pPr>
        <w:pStyle w:val="ListParagraph"/>
        <w:numPr>
          <w:ilvl w:val="1"/>
          <w:numId w:val="4"/>
        </w:numPr>
      </w:pPr>
      <w:r>
        <w:t>Private accommodation for nursing mothers</w:t>
      </w:r>
    </w:p>
    <w:p w14:paraId="14592984" w14:textId="3E45B4E5" w:rsidR="00687FC3" w:rsidRDefault="00000000" w:rsidP="001A5821">
      <w:pPr>
        <w:pStyle w:val="ListParagraph"/>
        <w:numPr>
          <w:ilvl w:val="1"/>
          <w:numId w:val="4"/>
        </w:numPr>
      </w:pPr>
      <w:bookmarkStart w:id="1" w:name="_Hlk243401497"/>
      <w:r>
        <w:t xml:space="preserve">Additional support </w:t>
      </w:r>
      <w:r w:rsidRPr="001E3DAD">
        <w:t>and/</w:t>
      </w:r>
      <w:r w:rsidR="00A36DE4">
        <w:t xml:space="preserve">or </w:t>
      </w:r>
      <w:r w:rsidRPr="001E3DAD">
        <w:t>accommodations</w:t>
      </w:r>
      <w:r>
        <w:t xml:space="preserve"> for </w:t>
      </w:r>
      <w:r w:rsidR="00A36DE4">
        <w:t>A</w:t>
      </w:r>
      <w:r>
        <w:t>rtists with disabilities (e.g. space, transportation, additional support staff, etc.)</w:t>
      </w:r>
    </w:p>
    <w:bookmarkEnd w:id="1"/>
    <w:p w14:paraId="3B9A67D9" w14:textId="77777777" w:rsidR="00687FC3" w:rsidRDefault="00000000" w:rsidP="001A5821">
      <w:pPr>
        <w:pStyle w:val="ListParagraph"/>
        <w:numPr>
          <w:ilvl w:val="1"/>
          <w:numId w:val="4"/>
        </w:numPr>
      </w:pPr>
      <w:r>
        <w:t>Gender neutral bathrooms</w:t>
      </w:r>
    </w:p>
    <w:p w14:paraId="2D8EC0D5" w14:textId="77777777" w:rsidR="00687FC3" w:rsidRDefault="00000000" w:rsidP="001A5821">
      <w:pPr>
        <w:pStyle w:val="ListParagraph"/>
        <w:numPr>
          <w:ilvl w:val="1"/>
          <w:numId w:val="4"/>
        </w:numPr>
      </w:pPr>
      <w:r>
        <w:t>Ethical labor practices:</w:t>
      </w:r>
    </w:p>
    <w:p w14:paraId="58886C6A" w14:textId="56683043" w:rsidR="00687FC3" w:rsidRDefault="00000000" w:rsidP="001A5821">
      <w:pPr>
        <w:pStyle w:val="ListParagraph"/>
        <w:numPr>
          <w:ilvl w:val="2"/>
          <w:numId w:val="4"/>
        </w:numPr>
      </w:pPr>
      <w:r>
        <w:t>Limiting activities and hours on work presentation days</w:t>
      </w:r>
    </w:p>
    <w:p w14:paraId="04B411D4" w14:textId="77777777" w:rsidR="00687FC3" w:rsidRDefault="00000000" w:rsidP="001A5821">
      <w:pPr>
        <w:pStyle w:val="ListParagraph"/>
        <w:numPr>
          <w:ilvl w:val="2"/>
          <w:numId w:val="4"/>
        </w:numPr>
      </w:pPr>
      <w:r>
        <w:t>No work on lengthy travel days</w:t>
      </w:r>
    </w:p>
    <w:p w14:paraId="0B1C9409" w14:textId="47919611" w:rsidR="00687FC3" w:rsidRDefault="00000000" w:rsidP="001A5821">
      <w:pPr>
        <w:pStyle w:val="ListParagraph"/>
        <w:numPr>
          <w:ilvl w:val="2"/>
          <w:numId w:val="4"/>
        </w:numPr>
      </w:pPr>
      <w:r>
        <w:t>Maximum 8-hour work days (including community receptions</w:t>
      </w:r>
      <w:r w:rsidR="006E54FD">
        <w:t>, press, etc.</w:t>
      </w:r>
      <w:r>
        <w:t xml:space="preserve">); </w:t>
      </w:r>
      <w:r w:rsidR="001E3DAD">
        <w:t>o</w:t>
      </w:r>
      <w:r w:rsidRPr="001E3DAD">
        <w:t>vertime</w:t>
      </w:r>
      <w:r>
        <w:t xml:space="preserve"> when working greater than 8 hours</w:t>
      </w:r>
    </w:p>
    <w:p w14:paraId="6267E294" w14:textId="7D254108" w:rsidR="00687FC3" w:rsidRDefault="00000000" w:rsidP="001A5821">
      <w:pPr>
        <w:pStyle w:val="ListParagraph"/>
        <w:numPr>
          <w:ilvl w:val="2"/>
          <w:numId w:val="4"/>
        </w:numPr>
      </w:pPr>
      <w:r>
        <w:t xml:space="preserve">Include </w:t>
      </w:r>
      <w:r w:rsidR="006E54FD">
        <w:t xml:space="preserve">admin, </w:t>
      </w:r>
      <w:r>
        <w:t>prep and travel time as work hours</w:t>
      </w:r>
    </w:p>
    <w:p w14:paraId="466C2247" w14:textId="77777777" w:rsidR="00687FC3" w:rsidRDefault="00000000" w:rsidP="001A5821">
      <w:pPr>
        <w:pStyle w:val="ListParagraph"/>
        <w:numPr>
          <w:ilvl w:val="2"/>
          <w:numId w:val="4"/>
        </w:numPr>
      </w:pPr>
      <w:r>
        <w:t>Mandatory hour-long meal breaks and 15-minute bio breaks</w:t>
      </w:r>
    </w:p>
    <w:p w14:paraId="3D6BE7D1" w14:textId="77777777" w:rsidR="00687FC3" w:rsidRDefault="00000000" w:rsidP="001A5821">
      <w:pPr>
        <w:pStyle w:val="ListParagraph"/>
        <w:numPr>
          <w:ilvl w:val="2"/>
          <w:numId w:val="4"/>
        </w:numPr>
      </w:pPr>
      <w:r>
        <w:lastRenderedPageBreak/>
        <w:t>Late night activity should be followed by late morning start to ensure rest, etc.</w:t>
      </w:r>
    </w:p>
    <w:p w14:paraId="6FA91796" w14:textId="219E5E2D" w:rsidR="00687FC3" w:rsidRDefault="00000000" w:rsidP="001A5821">
      <w:pPr>
        <w:pStyle w:val="ListParagraph"/>
        <w:numPr>
          <w:ilvl w:val="0"/>
          <w:numId w:val="4"/>
        </w:numPr>
      </w:pPr>
      <w:r w:rsidRPr="001A5821">
        <w:rPr>
          <w:b/>
        </w:rPr>
        <w:t>Support for the Full Cost of Labor:</w:t>
      </w:r>
      <w:r>
        <w:t xml:space="preserve"> Compensate </w:t>
      </w:r>
      <w:r w:rsidR="00A36DE4">
        <w:t>A</w:t>
      </w:r>
      <w:r>
        <w:t>rtists for planning and administrative work for every person involved, including technical support, stage managers, community partners</w:t>
      </w:r>
      <w:r w:rsidR="006E54FD">
        <w:t>, and collaborators</w:t>
      </w:r>
      <w:r>
        <w:t>.</w:t>
      </w:r>
      <w:r w:rsidR="0002188E">
        <w:t xml:space="preserve"> See LOA Minimum Fees for pay standards.</w:t>
      </w:r>
    </w:p>
    <w:p w14:paraId="44FACD74" w14:textId="496F4C6A" w:rsidR="00687FC3" w:rsidRDefault="00000000" w:rsidP="001A5821">
      <w:pPr>
        <w:pStyle w:val="ListParagraph"/>
        <w:numPr>
          <w:ilvl w:val="0"/>
          <w:numId w:val="4"/>
        </w:numPr>
      </w:pPr>
      <w:r w:rsidRPr="001E3DAD">
        <w:rPr>
          <w:b/>
        </w:rPr>
        <w:t>Self-</w:t>
      </w:r>
      <w:r w:rsidR="001E3DAD">
        <w:rPr>
          <w:b/>
        </w:rPr>
        <w:t>D</w:t>
      </w:r>
      <w:r w:rsidRPr="001E3DAD">
        <w:rPr>
          <w:b/>
        </w:rPr>
        <w:t>etermined</w:t>
      </w:r>
      <w:r w:rsidRPr="001A5821">
        <w:rPr>
          <w:b/>
        </w:rPr>
        <w:t xml:space="preserve"> Artist Representation:</w:t>
      </w:r>
      <w:r>
        <w:t xml:space="preserve"> Centering the </w:t>
      </w:r>
      <w:r w:rsidR="00A36DE4">
        <w:t>A</w:t>
      </w:r>
      <w:r>
        <w:t xml:space="preserve">rtist's voice when promoting the </w:t>
      </w:r>
      <w:r w:rsidR="00A36DE4">
        <w:t>A</w:t>
      </w:r>
      <w:r>
        <w:t>rtist’s work. N</w:t>
      </w:r>
      <w:r w:rsidR="006E54FD">
        <w:t>ever</w:t>
      </w:r>
      <w:r>
        <w:t xml:space="preserve"> promoting the </w:t>
      </w:r>
      <w:r w:rsidR="00A36DE4">
        <w:t>A</w:t>
      </w:r>
      <w:r>
        <w:t xml:space="preserve">rtist's work without the </w:t>
      </w:r>
      <w:r w:rsidR="00A36DE4">
        <w:t>A</w:t>
      </w:r>
      <w:r>
        <w:t>rtist's input and approval.</w:t>
      </w:r>
    </w:p>
    <w:p w14:paraId="64A8ADA2" w14:textId="08ACEDFD" w:rsidR="00687FC3" w:rsidRDefault="00000000" w:rsidP="001A5821">
      <w:pPr>
        <w:pStyle w:val="ListParagraph"/>
        <w:numPr>
          <w:ilvl w:val="0"/>
          <w:numId w:val="4"/>
        </w:numPr>
      </w:pPr>
      <w:r w:rsidRPr="001A5821">
        <w:rPr>
          <w:b/>
        </w:rPr>
        <w:t>Access and Inclusion:</w:t>
      </w:r>
      <w:r>
        <w:t xml:space="preserve"> Center disability justice and access throughout every stage of the engagement. Actively seek out access needs and fully support and resource services and accommodations for </w:t>
      </w:r>
      <w:r w:rsidR="00A36DE4">
        <w:t>A</w:t>
      </w:r>
      <w:r>
        <w:t xml:space="preserve">rtists with disabilities. This includes ADA compliance and considerations for space, transportation, additional support staff, staff training, etc. If needed, offer alternative ways of paying </w:t>
      </w:r>
      <w:r w:rsidR="00A36DE4">
        <w:t>A</w:t>
      </w:r>
      <w:r>
        <w:t xml:space="preserve">rtists with disabilities. </w:t>
      </w:r>
    </w:p>
    <w:p w14:paraId="361A1F88" w14:textId="4C643FD2" w:rsidR="00687FC3" w:rsidRDefault="00000000" w:rsidP="001A5821">
      <w:pPr>
        <w:pStyle w:val="ListParagraph"/>
        <w:numPr>
          <w:ilvl w:val="0"/>
          <w:numId w:val="4"/>
        </w:numPr>
      </w:pPr>
      <w:r w:rsidRPr="001A5821">
        <w:rPr>
          <w:b/>
        </w:rPr>
        <w:t>Institutional Transparency:</w:t>
      </w:r>
      <w:r>
        <w:t xml:space="preserve"> </w:t>
      </w:r>
      <w:r w:rsidR="006E54FD">
        <w:t xml:space="preserve">All parties, including Artists, </w:t>
      </w:r>
      <w:r>
        <w:t xml:space="preserve">should enter the engagement with full budgetary transparency. If utilizing the </w:t>
      </w:r>
      <w:r w:rsidR="00A36DE4">
        <w:t>A</w:t>
      </w:r>
      <w:r>
        <w:t xml:space="preserve">rtist's name to receive grants or funding, </w:t>
      </w:r>
      <w:r w:rsidR="00A36DE4">
        <w:t>A</w:t>
      </w:r>
      <w:r>
        <w:t xml:space="preserve">rtists should be fully informed and receive a copy of all grants in which they are named.  </w:t>
      </w:r>
    </w:p>
    <w:p w14:paraId="471BBA06" w14:textId="1ECA7E95" w:rsidR="004D3487" w:rsidRPr="004D3487" w:rsidRDefault="004D3487" w:rsidP="004D3487">
      <w:pPr>
        <w:tabs>
          <w:tab w:val="left" w:pos="6136"/>
        </w:tabs>
      </w:pPr>
    </w:p>
    <w:sectPr w:rsidR="004D3487" w:rsidRPr="004D3487" w:rsidSect="001A58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440" w:bottom="1008" w:left="144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767B22" w14:textId="77777777" w:rsidR="006E0D5C" w:rsidRDefault="006E0D5C">
      <w:r>
        <w:separator/>
      </w:r>
    </w:p>
  </w:endnote>
  <w:endnote w:type="continuationSeparator" w:id="0">
    <w:p w14:paraId="5F6B0C25" w14:textId="77777777" w:rsidR="006E0D5C" w:rsidRDefault="006E0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enir Black Oblique">
    <w:panose1 w:val="020B080302020309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5D64B9" w14:textId="77777777" w:rsidR="004E5AEF" w:rsidRDefault="004E5A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51945F" w14:textId="2E0BD637" w:rsidR="001A5821" w:rsidRDefault="00742A89" w:rsidP="001A5821">
    <w:pPr>
      <w:spacing w:after="0"/>
      <w:jc w:val="right"/>
      <w:rPr>
        <w:sz w:val="20"/>
        <w:szCs w:val="20"/>
      </w:rPr>
    </w:pPr>
    <w:r>
      <w:rPr>
        <w:sz w:val="20"/>
        <w:szCs w:val="20"/>
      </w:rPr>
      <w:t>Letter of Agreement</w:t>
    </w:r>
    <w:r w:rsidR="003165CE">
      <w:rPr>
        <w:sz w:val="20"/>
        <w:szCs w:val="20"/>
      </w:rPr>
      <w:t xml:space="preserve"> Addendum</w:t>
    </w:r>
    <w:r>
      <w:rPr>
        <w:sz w:val="20"/>
        <w:szCs w:val="20"/>
      </w:rPr>
      <w:t xml:space="preserve">: </w:t>
    </w:r>
    <w:r w:rsidR="001A5821" w:rsidRPr="001A5821">
      <w:rPr>
        <w:sz w:val="20"/>
        <w:szCs w:val="20"/>
      </w:rPr>
      <w:t>Ethical Treatment</w:t>
    </w:r>
    <w:r w:rsidR="000307A9">
      <w:rPr>
        <w:sz w:val="20"/>
        <w:szCs w:val="20"/>
      </w:rPr>
      <w:t xml:space="preserve"> of Artists</w:t>
    </w:r>
  </w:p>
  <w:p w14:paraId="6771C529" w14:textId="1EB0352C" w:rsidR="00687FC3" w:rsidRPr="001A5821" w:rsidRDefault="001A5821" w:rsidP="001A5821">
    <w:pPr>
      <w:tabs>
        <w:tab w:val="right" w:pos="9360"/>
      </w:tabs>
      <w:spacing w:after="0"/>
      <w:rPr>
        <w:sz w:val="20"/>
        <w:szCs w:val="20"/>
      </w:rPr>
    </w:pPr>
    <w:r>
      <w:rPr>
        <w:sz w:val="14"/>
        <w:szCs w:val="14"/>
      </w:rPr>
      <w:t>Updated 06/09/2026</w:t>
    </w:r>
    <w:r>
      <w:rPr>
        <w:sz w:val="20"/>
        <w:szCs w:val="20"/>
      </w:rPr>
      <w:tab/>
      <w:t xml:space="preserve">Page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of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32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D5A687" w14:textId="34709155" w:rsidR="001A5821" w:rsidRDefault="00742A89" w:rsidP="001A5821">
    <w:pPr>
      <w:spacing w:after="0"/>
      <w:jc w:val="right"/>
      <w:rPr>
        <w:sz w:val="20"/>
        <w:szCs w:val="20"/>
      </w:rPr>
    </w:pPr>
    <w:r>
      <w:rPr>
        <w:sz w:val="20"/>
        <w:szCs w:val="20"/>
      </w:rPr>
      <w:t>Letter of Agreement</w:t>
    </w:r>
    <w:r w:rsidR="003165CE">
      <w:rPr>
        <w:sz w:val="20"/>
        <w:szCs w:val="20"/>
      </w:rPr>
      <w:t xml:space="preserve"> Addendum</w:t>
    </w:r>
    <w:r>
      <w:rPr>
        <w:sz w:val="20"/>
        <w:szCs w:val="20"/>
      </w:rPr>
      <w:t>:</w:t>
    </w:r>
    <w:r w:rsidR="004D3487">
      <w:rPr>
        <w:sz w:val="20"/>
        <w:szCs w:val="20"/>
      </w:rPr>
      <w:t xml:space="preserve"> </w:t>
    </w:r>
    <w:r w:rsidR="001A5821" w:rsidRPr="001A5821">
      <w:rPr>
        <w:sz w:val="20"/>
        <w:szCs w:val="20"/>
      </w:rPr>
      <w:t xml:space="preserve">Ethical Treatment </w:t>
    </w:r>
    <w:r w:rsidR="000307A9">
      <w:rPr>
        <w:sz w:val="20"/>
        <w:szCs w:val="20"/>
      </w:rPr>
      <w:t>of Artists</w:t>
    </w:r>
  </w:p>
  <w:p w14:paraId="2C7104E6" w14:textId="7743ED2A" w:rsidR="001A5821" w:rsidRPr="001A5821" w:rsidRDefault="001A5821" w:rsidP="001A5821">
    <w:pPr>
      <w:tabs>
        <w:tab w:val="right" w:pos="9360"/>
      </w:tabs>
      <w:spacing w:after="0"/>
      <w:rPr>
        <w:sz w:val="20"/>
        <w:szCs w:val="20"/>
      </w:rPr>
    </w:pPr>
    <w:r>
      <w:rPr>
        <w:sz w:val="14"/>
        <w:szCs w:val="14"/>
      </w:rPr>
      <w:t>Updated 06/09/2026</w:t>
    </w:r>
    <w:r>
      <w:rPr>
        <w:sz w:val="20"/>
        <w:szCs w:val="20"/>
      </w:rPr>
      <w:tab/>
      <w:t xml:space="preserve">Page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of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28BF1A" w14:textId="77777777" w:rsidR="006E0D5C" w:rsidRDefault="006E0D5C">
      <w:r>
        <w:separator/>
      </w:r>
    </w:p>
  </w:footnote>
  <w:footnote w:type="continuationSeparator" w:id="0">
    <w:p w14:paraId="3F8B5315" w14:textId="77777777" w:rsidR="006E0D5C" w:rsidRDefault="006E0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AEA754" w14:textId="77777777" w:rsidR="00F54206" w:rsidRDefault="00F542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19DC13" w14:textId="77777777" w:rsidR="008F6DC4" w:rsidRDefault="008F6D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60F7B9" w14:textId="141F3B74" w:rsidR="00EF7D7D" w:rsidRDefault="001A5821">
    <w:r>
      <w:rPr>
        <w:noProof/>
      </w:rPr>
      <w:drawing>
        <wp:inline distT="0" distB="0" distL="0" distR="0" wp14:anchorId="6AFE1C51" wp14:editId="31915074">
          <wp:extent cx="1408176" cy="320040"/>
          <wp:effectExtent l="0" t="0" r="0" b="0"/>
          <wp:docPr id="1129237202" name="image5.png" descr="This is the official NPN logo. It is an image of two bold, indigo capital Ns, with a brushmark-styled capital P in the middle. These three letters sit directly above the words, again in indigo, &quot;National Performance Network,&quot; on a field of white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This is the official NPN logo. It is an image of two bold, indigo capital Ns, with a brushmark-styled capital P in the middle. These three letters sit directly above the words, again in indigo, &quot;National Performance Network,&quot; on a field of white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8176" cy="320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56540"/>
    <w:multiLevelType w:val="multilevel"/>
    <w:tmpl w:val="34A88DAC"/>
    <w:lvl w:ilvl="0">
      <w:start w:val="1"/>
      <w:numFmt w:val="bullet"/>
      <w:pStyle w:val="ListParagraph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2F3922"/>
    <w:multiLevelType w:val="multilevel"/>
    <w:tmpl w:val="35B4B6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1454388"/>
    <w:multiLevelType w:val="hybridMultilevel"/>
    <w:tmpl w:val="FAE0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622B6"/>
    <w:multiLevelType w:val="multilevel"/>
    <w:tmpl w:val="96DE6392"/>
    <w:lvl w:ilvl="0">
      <w:start w:val="1"/>
      <w:numFmt w:val="bullet"/>
      <w:lvlText w:val="●"/>
      <w:lvlJc w:val="left"/>
      <w:pPr>
        <w:ind w:left="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4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5760" w:hanging="360"/>
      </w:pPr>
      <w:rPr>
        <w:u w:val="none"/>
      </w:rPr>
    </w:lvl>
  </w:abstractNum>
  <w:num w:numId="1" w16cid:durableId="37704512">
    <w:abstractNumId w:val="1"/>
  </w:num>
  <w:num w:numId="2" w16cid:durableId="284582783">
    <w:abstractNumId w:val="3"/>
  </w:num>
  <w:num w:numId="3" w16cid:durableId="43721368">
    <w:abstractNumId w:val="0"/>
  </w:num>
  <w:num w:numId="4" w16cid:durableId="21250709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C3"/>
    <w:rsid w:val="0002188E"/>
    <w:rsid w:val="000307A9"/>
    <w:rsid w:val="00060BBE"/>
    <w:rsid w:val="00080B32"/>
    <w:rsid w:val="00080D02"/>
    <w:rsid w:val="000A4EBF"/>
    <w:rsid w:val="000B7CC0"/>
    <w:rsid w:val="001A5821"/>
    <w:rsid w:val="001E3DAD"/>
    <w:rsid w:val="002764B4"/>
    <w:rsid w:val="002D456E"/>
    <w:rsid w:val="002E0BB9"/>
    <w:rsid w:val="003165CE"/>
    <w:rsid w:val="003B144D"/>
    <w:rsid w:val="003E2592"/>
    <w:rsid w:val="0041067E"/>
    <w:rsid w:val="004127B6"/>
    <w:rsid w:val="004D3487"/>
    <w:rsid w:val="004E5AEF"/>
    <w:rsid w:val="005102E3"/>
    <w:rsid w:val="00543F41"/>
    <w:rsid w:val="005F26BB"/>
    <w:rsid w:val="00687FC3"/>
    <w:rsid w:val="006E0D5C"/>
    <w:rsid w:val="006E54FD"/>
    <w:rsid w:val="00742A89"/>
    <w:rsid w:val="00893A0B"/>
    <w:rsid w:val="008A1E4E"/>
    <w:rsid w:val="008F6DC4"/>
    <w:rsid w:val="00966BA4"/>
    <w:rsid w:val="00A36DE4"/>
    <w:rsid w:val="00A445DC"/>
    <w:rsid w:val="00BB7659"/>
    <w:rsid w:val="00BD1E4B"/>
    <w:rsid w:val="00BF56E2"/>
    <w:rsid w:val="00C20068"/>
    <w:rsid w:val="00C61B14"/>
    <w:rsid w:val="00C664A3"/>
    <w:rsid w:val="00D06BDD"/>
    <w:rsid w:val="00D97289"/>
    <w:rsid w:val="00E874AB"/>
    <w:rsid w:val="00EE2CAC"/>
    <w:rsid w:val="00EE56BE"/>
    <w:rsid w:val="00EF7D7D"/>
    <w:rsid w:val="00F167B6"/>
    <w:rsid w:val="00F54206"/>
    <w:rsid w:val="00F9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71685"/>
  <w15:docId w15:val="{20E12F4F-FAAA-7F4D-8EFA-7626C6EC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821"/>
    <w:pPr>
      <w:spacing w:before="80" w:after="16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A5821"/>
    <w:pPr>
      <w:keepNext/>
      <w:keepLines/>
      <w:spacing w:before="240" w:after="600"/>
      <w:outlineLvl w:val="0"/>
    </w:pPr>
    <w:rPr>
      <w:b/>
      <w:bCs/>
      <w:color w:val="000000"/>
      <w:sz w:val="56"/>
      <w:szCs w:val="56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487"/>
    <w:pPr>
      <w:keepNext/>
      <w:keepLines/>
      <w:spacing w:before="600"/>
      <w:outlineLvl w:val="1"/>
    </w:pPr>
    <w:rPr>
      <w:bCs/>
      <w:color w:val="000000"/>
      <w:sz w:val="44"/>
      <w:szCs w:val="44"/>
      <w:highlight w:val="whit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5821"/>
    <w:pPr>
      <w:keepNext/>
      <w:keepLines/>
      <w:spacing w:before="520"/>
      <w:outlineLvl w:val="2"/>
    </w:pPr>
    <w:rPr>
      <w:b/>
      <w:bCs/>
      <w:color w:val="000000"/>
      <w:sz w:val="38"/>
      <w:szCs w:val="38"/>
      <w:highlight w:val="whit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5821"/>
    <w:pPr>
      <w:keepNext/>
      <w:keepLines/>
      <w:spacing w:before="520"/>
      <w:outlineLvl w:val="3"/>
    </w:pPr>
    <w:rPr>
      <w:b/>
      <w:bCs/>
      <w:color w:val="000000"/>
      <w:sz w:val="34"/>
      <w:szCs w:val="34"/>
      <w:highlight w:val="whit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A5821"/>
    <w:pPr>
      <w:keepLines/>
      <w:spacing w:before="360" w:after="40"/>
      <w:outlineLvl w:val="4"/>
    </w:pPr>
    <w:rPr>
      <w:b/>
      <w:bCs/>
      <w:color w:val="000000"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A5821"/>
    <w:pPr>
      <w:spacing w:before="360" w:after="80"/>
      <w:outlineLvl w:val="5"/>
    </w:pPr>
    <w:rPr>
      <w:b/>
      <w:bCs/>
      <w:color w:val="000000"/>
      <w:sz w:val="28"/>
      <w:szCs w:val="28"/>
    </w:rPr>
  </w:style>
  <w:style w:type="paragraph" w:styleId="Heading7">
    <w:name w:val="heading 7"/>
    <w:basedOn w:val="Normal"/>
    <w:next w:val="Normal"/>
    <w:link w:val="Heading7Char"/>
    <w:autoRedefine/>
    <w:uiPriority w:val="9"/>
    <w:unhideWhenUsed/>
    <w:qFormat/>
    <w:rsid w:val="001A5821"/>
    <w:pPr>
      <w:spacing w:before="320" w:after="80"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A5821"/>
    <w:pPr>
      <w:keepNext/>
      <w:keepLines/>
      <w:spacing w:before="240" w:after="60"/>
    </w:pPr>
    <w:rPr>
      <w:b/>
      <w:bCs/>
      <w:color w:val="000000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A58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82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A58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821"/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A5821"/>
    <w:rPr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A5821"/>
    <w:rPr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A582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A5821"/>
    <w:rPr>
      <w:b/>
      <w:bCs/>
      <w:color w:val="000000"/>
      <w:sz w:val="56"/>
      <w:szCs w:val="56"/>
      <w:highlight w:val="white"/>
    </w:rPr>
  </w:style>
  <w:style w:type="character" w:customStyle="1" w:styleId="Heading2Char">
    <w:name w:val="Heading 2 Char"/>
    <w:basedOn w:val="DefaultParagraphFont"/>
    <w:link w:val="Heading2"/>
    <w:uiPriority w:val="9"/>
    <w:rsid w:val="004D3487"/>
    <w:rPr>
      <w:bCs/>
      <w:color w:val="000000"/>
      <w:sz w:val="44"/>
      <w:szCs w:val="44"/>
      <w:highlight w:val="white"/>
    </w:rPr>
  </w:style>
  <w:style w:type="character" w:customStyle="1" w:styleId="Heading3Char">
    <w:name w:val="Heading 3 Char"/>
    <w:basedOn w:val="DefaultParagraphFont"/>
    <w:link w:val="Heading3"/>
    <w:uiPriority w:val="9"/>
    <w:rsid w:val="001A5821"/>
    <w:rPr>
      <w:b/>
      <w:bCs/>
      <w:color w:val="000000"/>
      <w:sz w:val="38"/>
      <w:szCs w:val="38"/>
      <w:highlight w:val="white"/>
    </w:rPr>
  </w:style>
  <w:style w:type="character" w:customStyle="1" w:styleId="Heading4Char">
    <w:name w:val="Heading 4 Char"/>
    <w:basedOn w:val="DefaultParagraphFont"/>
    <w:link w:val="Heading4"/>
    <w:uiPriority w:val="9"/>
    <w:rsid w:val="001A5821"/>
    <w:rPr>
      <w:b/>
      <w:bCs/>
      <w:color w:val="000000"/>
      <w:sz w:val="34"/>
      <w:szCs w:val="34"/>
      <w:highlight w:val="white"/>
    </w:rPr>
  </w:style>
  <w:style w:type="character" w:customStyle="1" w:styleId="Heading5Char">
    <w:name w:val="Heading 5 Char"/>
    <w:basedOn w:val="DefaultParagraphFont"/>
    <w:link w:val="Heading5"/>
    <w:uiPriority w:val="9"/>
    <w:rsid w:val="001A5821"/>
    <w:rPr>
      <w:b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1A5821"/>
    <w:rPr>
      <w:b/>
      <w:bCs/>
      <w:color w:val="000000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1A5821"/>
    <w:rPr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5821"/>
    <w:rPr>
      <w:color w:val="0000FF"/>
      <w:u w:val="single"/>
    </w:rPr>
  </w:style>
  <w:style w:type="paragraph" w:styleId="ListParagraph">
    <w:name w:val="List Paragraph"/>
    <w:basedOn w:val="Normal"/>
    <w:autoRedefine/>
    <w:uiPriority w:val="34"/>
    <w:qFormat/>
    <w:rsid w:val="001A5821"/>
    <w:pPr>
      <w:numPr>
        <w:numId w:val="3"/>
      </w:numPr>
      <w:spacing w:before="200" w:after="200"/>
      <w:textAlignment w:val="baseline"/>
    </w:pPr>
    <w:rPr>
      <w:rFonts w:eastAsia="Times New Roman"/>
    </w:rPr>
  </w:style>
  <w:style w:type="paragraph" w:customStyle="1" w:styleId="QuickTip">
    <w:name w:val="Quick Tip"/>
    <w:basedOn w:val="Normal"/>
    <w:autoRedefine/>
    <w:qFormat/>
    <w:rsid w:val="001A5821"/>
    <w:pPr>
      <w:keepLines/>
      <w:pBdr>
        <w:top w:val="single" w:sz="4" w:space="8" w:color="auto"/>
        <w:left w:val="single" w:sz="4" w:space="8" w:color="auto"/>
        <w:bottom w:val="single" w:sz="4" w:space="8" w:color="auto"/>
        <w:right w:val="single" w:sz="4" w:space="8" w:color="auto"/>
      </w:pBdr>
      <w:shd w:val="pct5" w:color="auto" w:fill="auto"/>
      <w:spacing w:before="440" w:after="400"/>
      <w:ind w:left="216" w:right="216"/>
      <w:mirrorIndents/>
    </w:pPr>
    <w:rPr>
      <w:rFonts w:eastAsia="Times New Roman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1A582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5821"/>
    <w:rPr>
      <w:i/>
      <w:iCs/>
      <w:color w:val="404040" w:themeColor="text1" w:themeTint="BF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A5821"/>
    <w:rPr>
      <w:b/>
      <w:bCs/>
      <w:color w:val="000000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1A5821"/>
    <w:pPr>
      <w:tabs>
        <w:tab w:val="right" w:leader="dot" w:pos="9350"/>
      </w:tabs>
      <w:spacing w:before="120"/>
    </w:pPr>
    <w:rPr>
      <w:rFonts w:cstheme="minorHAnsi"/>
      <w:b/>
      <w:bCs/>
      <w:iCs/>
      <w:noProof/>
      <w:sz w:val="30"/>
    </w:rPr>
  </w:style>
  <w:style w:type="paragraph" w:styleId="TOC2">
    <w:name w:val="toc 2"/>
    <w:basedOn w:val="Normal"/>
    <w:next w:val="Normal"/>
    <w:autoRedefine/>
    <w:uiPriority w:val="39"/>
    <w:unhideWhenUsed/>
    <w:rsid w:val="001A5821"/>
    <w:pPr>
      <w:tabs>
        <w:tab w:val="right" w:leader="dot" w:pos="9350"/>
      </w:tabs>
      <w:spacing w:before="120"/>
      <w:ind w:left="240"/>
    </w:pPr>
    <w:rPr>
      <w:rFonts w:cstheme="minorHAnsi"/>
      <w:bCs/>
      <w:noProof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1A5821"/>
    <w:pPr>
      <w:tabs>
        <w:tab w:val="right" w:leader="dot" w:pos="9350"/>
      </w:tabs>
      <w:ind w:left="480"/>
    </w:pPr>
    <w:rPr>
      <w:rFonts w:cstheme="minorHAnsi"/>
      <w:noProof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A5821"/>
    <w:pPr>
      <w:ind w:left="72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A5821"/>
    <w:pPr>
      <w:ind w:left="96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A5821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A5821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A5821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A5821"/>
    <w:pPr>
      <w:ind w:left="1920"/>
    </w:pPr>
    <w:rPr>
      <w:rFonts w:cs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1A5821"/>
    <w:pPr>
      <w:spacing w:before="480" w:line="276" w:lineRule="auto"/>
      <w:outlineLvl w:val="9"/>
    </w:pPr>
    <w:rPr>
      <w:rFonts w:ascii="Avenir Black Oblique" w:hAnsi="Avenir Black Oblique"/>
      <w:i/>
      <w:iCs/>
      <w:color w:val="000000" w:themeColor="text1"/>
      <w:sz w:val="36"/>
      <w:szCs w:val="36"/>
    </w:rPr>
  </w:style>
  <w:style w:type="paragraph" w:styleId="Revision">
    <w:name w:val="Revision"/>
    <w:hidden/>
    <w:uiPriority w:val="99"/>
    <w:semiHidden/>
    <w:rsid w:val="0002188E"/>
    <w:pPr>
      <w:spacing w:line="240" w:lineRule="auto"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218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8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8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8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8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D5tM5aWdofHVWksN8gGzPn66eQ==">CgMxLjAyDmgud3JkNDMwM3RxdDFiMg5oLmJzcWxtc3h5bTVuMzgAciExYWE2UC1DZmlyeFBYZ0w5c1BKNENIVTc2Q3BGT1BOTVQ=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 Walters</cp:lastModifiedBy>
  <cp:revision>23</cp:revision>
  <dcterms:created xsi:type="dcterms:W3CDTF">2026-06-09T19:17:00Z</dcterms:created>
  <dcterms:modified xsi:type="dcterms:W3CDTF">2026-10-20T21:22:00Z</dcterms:modified>
</cp:coreProperties>
</file>